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50" w:rsidRPr="00273D50" w:rsidRDefault="00273D50" w:rsidP="007C5A6A">
      <w:pPr>
        <w:jc w:val="center"/>
        <w:rPr>
          <w:rFonts w:cs="Times New Roman"/>
          <w:b/>
          <w:sz w:val="28"/>
          <w:szCs w:val="28"/>
        </w:rPr>
      </w:pPr>
      <w:r w:rsidRPr="00273D50">
        <w:rPr>
          <w:rFonts w:cs="Times New Roman"/>
          <w:b/>
          <w:sz w:val="28"/>
          <w:szCs w:val="28"/>
        </w:rPr>
        <w:t>ROCHESTER COMMUNITY ORTHOPA</w:t>
      </w:r>
      <w:r>
        <w:rPr>
          <w:rFonts w:cs="Times New Roman"/>
          <w:b/>
          <w:sz w:val="28"/>
          <w:szCs w:val="28"/>
        </w:rPr>
        <w:t>EDICS, LLP</w:t>
      </w:r>
    </w:p>
    <w:p w:rsidR="00273D50" w:rsidRDefault="00273D50" w:rsidP="007C5A6A">
      <w:pPr>
        <w:jc w:val="center"/>
        <w:rPr>
          <w:rFonts w:cs="Times New Roman"/>
          <w:b/>
          <w:sz w:val="28"/>
          <w:szCs w:val="28"/>
          <w:u w:val="single"/>
        </w:rPr>
      </w:pPr>
    </w:p>
    <w:p w:rsidR="007C5A6A" w:rsidRDefault="007C5A6A" w:rsidP="007C5A6A">
      <w:pPr>
        <w:jc w:val="center"/>
        <w:rPr>
          <w:rFonts w:cs="Times New Roman"/>
          <w:b/>
          <w:sz w:val="28"/>
          <w:szCs w:val="28"/>
          <w:u w:val="single"/>
        </w:rPr>
      </w:pPr>
      <w:r>
        <w:rPr>
          <w:rFonts w:cs="Times New Roman"/>
          <w:b/>
          <w:sz w:val="28"/>
          <w:szCs w:val="28"/>
          <w:u w:val="single"/>
        </w:rPr>
        <w:t>Payment Policies</w:t>
      </w:r>
    </w:p>
    <w:p w:rsidR="007C5A6A" w:rsidRDefault="00273D50" w:rsidP="007C5A6A">
      <w:pPr>
        <w:rPr>
          <w:rFonts w:cs="Times New Roman"/>
          <w:sz w:val="20"/>
          <w:szCs w:val="20"/>
        </w:rPr>
      </w:pPr>
      <w:r>
        <w:rPr>
          <w:rFonts w:cs="Times New Roman"/>
          <w:sz w:val="20"/>
          <w:szCs w:val="20"/>
        </w:rPr>
        <w:t xml:space="preserve">                                                                                                       </w:t>
      </w:r>
      <w:bookmarkStart w:id="0" w:name="_GoBack"/>
      <w:bookmarkEnd w:id="0"/>
      <w:r>
        <w:rPr>
          <w:rFonts w:cs="Times New Roman"/>
          <w:sz w:val="20"/>
          <w:szCs w:val="20"/>
        </w:rPr>
        <w:t xml:space="preserve"> (6/2016)</w:t>
      </w:r>
    </w:p>
    <w:p w:rsidR="00273D50" w:rsidRDefault="00273D50" w:rsidP="007C5A6A">
      <w:pPr>
        <w:rPr>
          <w:rFonts w:cs="Times New Roman"/>
          <w:sz w:val="20"/>
          <w:szCs w:val="20"/>
        </w:rPr>
      </w:pPr>
    </w:p>
    <w:p w:rsidR="00273D50" w:rsidRDefault="00273D50" w:rsidP="007C5A6A">
      <w:pPr>
        <w:rPr>
          <w:rFonts w:cs="Times New Roman"/>
          <w:sz w:val="20"/>
          <w:szCs w:val="20"/>
        </w:rPr>
      </w:pPr>
    </w:p>
    <w:p w:rsidR="007C5A6A" w:rsidRDefault="007C5A6A" w:rsidP="007C5A6A">
      <w:pPr>
        <w:rPr>
          <w:rFonts w:cs="Times New Roman"/>
          <w:sz w:val="20"/>
          <w:szCs w:val="20"/>
        </w:rPr>
      </w:pPr>
      <w:r>
        <w:rPr>
          <w:rFonts w:cs="Times New Roman"/>
          <w:sz w:val="20"/>
          <w:szCs w:val="20"/>
        </w:rPr>
        <w:t xml:space="preserve">We are committed to providing you the best possible care and would be pleased to discuss our professional fees with you. Due to the increasing complexity of insurance plans we feel it is necessary for you to have a written copy of our Payment Policies. Please visit our website, </w:t>
      </w:r>
      <w:hyperlink r:id="rId4" w:history="1">
        <w:r>
          <w:rPr>
            <w:rStyle w:val="Hyperlink"/>
            <w:rFonts w:cs="Times New Roman"/>
            <w:sz w:val="20"/>
            <w:szCs w:val="20"/>
          </w:rPr>
          <w:t>www.rochestercommunityortho.com</w:t>
        </w:r>
      </w:hyperlink>
      <w:r>
        <w:rPr>
          <w:rFonts w:cs="Times New Roman"/>
          <w:sz w:val="20"/>
          <w:szCs w:val="20"/>
        </w:rPr>
        <w:t>, to see a listing of which Insurance Companies we are In-Network. A printed copy is available upon request. Your clear understanding of our Payment Policies is important to our professional relationship. If you have any questions at all please contact the billing department at (585) 267-4034.</w:t>
      </w:r>
    </w:p>
    <w:p w:rsidR="007C5A6A" w:rsidRDefault="007C5A6A" w:rsidP="007C5A6A">
      <w:pPr>
        <w:rPr>
          <w:rFonts w:cs="Times New Roman"/>
          <w:sz w:val="20"/>
          <w:szCs w:val="20"/>
        </w:rPr>
      </w:pPr>
    </w:p>
    <w:p w:rsidR="007C5A6A" w:rsidRDefault="007C5A6A" w:rsidP="007C5A6A">
      <w:pPr>
        <w:rPr>
          <w:rFonts w:cs="Times New Roman"/>
          <w:sz w:val="20"/>
          <w:szCs w:val="20"/>
          <w:shd w:val="clear" w:color="auto" w:fill="FFFFFF"/>
        </w:rPr>
      </w:pPr>
      <w:r>
        <w:rPr>
          <w:rFonts w:cs="Times New Roman"/>
          <w:sz w:val="20"/>
          <w:szCs w:val="20"/>
          <w:shd w:val="clear" w:color="auto" w:fill="FFFFFF"/>
        </w:rPr>
        <w:t>During your course of treatment at RCO, outside referrals may be made to other medical professionals.  These professionals may or may not be “in network” with your insurance.  We have provided links on our website,</w:t>
      </w:r>
      <w:r>
        <w:rPr>
          <w:sz w:val="20"/>
          <w:szCs w:val="20"/>
        </w:rPr>
        <w:t xml:space="preserve"> </w:t>
      </w:r>
      <w:hyperlink r:id="rId5" w:history="1">
        <w:r>
          <w:rPr>
            <w:rStyle w:val="Hyperlink"/>
            <w:rFonts w:cs="Times New Roman"/>
            <w:sz w:val="20"/>
            <w:szCs w:val="20"/>
          </w:rPr>
          <w:t>www.rochestercommunityortho.com</w:t>
        </w:r>
      </w:hyperlink>
      <w:r>
        <w:rPr>
          <w:rFonts w:cs="Times New Roman"/>
          <w:sz w:val="20"/>
          <w:szCs w:val="20"/>
          <w:shd w:val="clear" w:color="auto" w:fill="FFFFFF"/>
        </w:rPr>
        <w:t xml:space="preserve"> , for some of the medical professionals for you to learn if they are in your network. A printed copy is available upon request.  Physical Therapy offices are on a printed list at the secretaries’ desk.  </w:t>
      </w:r>
    </w:p>
    <w:p w:rsidR="005463DA" w:rsidRDefault="005463DA" w:rsidP="007C5A6A">
      <w:pPr>
        <w:rPr>
          <w:rFonts w:cs="Times New Roman"/>
          <w:sz w:val="20"/>
          <w:szCs w:val="20"/>
        </w:rPr>
      </w:pPr>
    </w:p>
    <w:p w:rsidR="007C5A6A" w:rsidRDefault="007C5A6A" w:rsidP="007C5A6A">
      <w:pPr>
        <w:rPr>
          <w:rFonts w:cs="Times New Roman"/>
          <w:color w:val="000000"/>
          <w:sz w:val="20"/>
          <w:szCs w:val="20"/>
        </w:rPr>
      </w:pPr>
      <w:r>
        <w:rPr>
          <w:rFonts w:cs="Times New Roman"/>
          <w:color w:val="000000"/>
          <w:sz w:val="20"/>
          <w:szCs w:val="20"/>
        </w:rPr>
        <w:softHyphen/>
      </w:r>
      <w:r>
        <w:rPr>
          <w:rFonts w:cs="Times New Roman"/>
          <w:b/>
          <w:color w:val="000000"/>
          <w:sz w:val="20"/>
          <w:szCs w:val="20"/>
          <w:u w:val="single"/>
        </w:rPr>
        <w:t>Workers’ Compensation and Automobile Accidents</w:t>
      </w:r>
      <w:r>
        <w:rPr>
          <w:rFonts w:cs="Times New Roman"/>
          <w:b/>
          <w:color w:val="000000"/>
          <w:sz w:val="20"/>
          <w:szCs w:val="20"/>
        </w:rPr>
        <w:t>:</w:t>
      </w:r>
      <w:r>
        <w:rPr>
          <w:rFonts w:cs="Times New Roman"/>
          <w:color w:val="000000"/>
          <w:sz w:val="20"/>
          <w:szCs w:val="20"/>
        </w:rPr>
        <w:t xml:space="preserve"> Our providers provide treatment for both work-related injuries and automobile accidents. The patient is responsible for providing us with complete billing information for treatment of these injuries. Without this information, the patient will be responsible for the charges.</w:t>
      </w:r>
    </w:p>
    <w:p w:rsidR="007C5A6A" w:rsidRDefault="007C5A6A" w:rsidP="007C5A6A">
      <w:pPr>
        <w:rPr>
          <w:rFonts w:cs="Times New Roman"/>
          <w:sz w:val="20"/>
          <w:szCs w:val="20"/>
        </w:rPr>
      </w:pPr>
    </w:p>
    <w:p w:rsidR="007C5A6A" w:rsidRDefault="007C5A6A" w:rsidP="007C5A6A">
      <w:pPr>
        <w:spacing w:line="240" w:lineRule="auto"/>
        <w:jc w:val="both"/>
        <w:rPr>
          <w:rFonts w:ascii="Gill Sans MT" w:hAnsi="Gill Sans MT"/>
          <w:sz w:val="20"/>
          <w:szCs w:val="20"/>
        </w:rPr>
      </w:pPr>
      <w:r>
        <w:rPr>
          <w:rFonts w:cs="Times New Roman"/>
          <w:b/>
          <w:sz w:val="20"/>
          <w:szCs w:val="20"/>
          <w:u w:val="single"/>
        </w:rPr>
        <w:t>Non-Participating Insurance Plans or “Out Of Network”:</w:t>
      </w:r>
      <w:r>
        <w:rPr>
          <w:rFonts w:cs="Times New Roman"/>
          <w:sz w:val="20"/>
          <w:szCs w:val="20"/>
        </w:rPr>
        <w:t xml:space="preserve"> In the event RCO does not participate with</w:t>
      </w:r>
      <w:r>
        <w:rPr>
          <w:rFonts w:ascii="Gill Sans MT" w:hAnsi="Gill Sans MT"/>
          <w:sz w:val="20"/>
          <w:szCs w:val="20"/>
        </w:rPr>
        <w:t xml:space="preserve"> </w:t>
      </w:r>
      <w:r>
        <w:rPr>
          <w:rFonts w:cs="Times New Roman"/>
          <w:sz w:val="20"/>
          <w:szCs w:val="20"/>
        </w:rPr>
        <w:t>your health plan’s network, upon request we will disclose in writing the amount or estimated amount that we will bill the patient or prospective patient for health care services provided or anticipated to be provided for non-emergency services.</w:t>
      </w:r>
    </w:p>
    <w:p w:rsidR="007C5A6A" w:rsidRDefault="007C5A6A" w:rsidP="007C5A6A">
      <w:pPr>
        <w:rPr>
          <w:rFonts w:cs="Times New Roman"/>
          <w:sz w:val="20"/>
          <w:szCs w:val="20"/>
        </w:rPr>
      </w:pPr>
    </w:p>
    <w:p w:rsidR="007C5A6A" w:rsidRDefault="007C5A6A" w:rsidP="007C5A6A">
      <w:pPr>
        <w:rPr>
          <w:rFonts w:cs="Times New Roman"/>
          <w:sz w:val="20"/>
          <w:szCs w:val="20"/>
        </w:rPr>
      </w:pPr>
      <w:r>
        <w:rPr>
          <w:rFonts w:cs="Times New Roman"/>
          <w:b/>
          <w:sz w:val="20"/>
          <w:szCs w:val="20"/>
          <w:u w:val="single"/>
        </w:rPr>
        <w:t>Referrals:</w:t>
      </w:r>
      <w:r>
        <w:rPr>
          <w:rFonts w:cs="Times New Roman"/>
          <w:sz w:val="20"/>
          <w:szCs w:val="20"/>
        </w:rPr>
        <w:t xml:space="preserve"> If your plan requires a referral from your primary care physician, it is YOUR responsibility to obtain the referral prior to your appointment.</w:t>
      </w:r>
    </w:p>
    <w:p w:rsidR="007C5A6A" w:rsidRDefault="007C5A6A" w:rsidP="007C5A6A">
      <w:pPr>
        <w:rPr>
          <w:rFonts w:cs="Times New Roman"/>
          <w:b/>
          <w:sz w:val="20"/>
          <w:szCs w:val="20"/>
          <w:u w:val="single"/>
        </w:rPr>
      </w:pPr>
    </w:p>
    <w:p w:rsidR="007C5A6A" w:rsidRDefault="007C5A6A" w:rsidP="007C5A6A">
      <w:pPr>
        <w:rPr>
          <w:rFonts w:cs="Times New Roman"/>
          <w:sz w:val="20"/>
          <w:szCs w:val="20"/>
        </w:rPr>
      </w:pPr>
      <w:r>
        <w:rPr>
          <w:rFonts w:cs="Times New Roman"/>
          <w:b/>
          <w:sz w:val="20"/>
          <w:szCs w:val="20"/>
          <w:u w:val="single"/>
        </w:rPr>
        <w:t>Co-Payments:</w:t>
      </w:r>
      <w:r>
        <w:rPr>
          <w:rFonts w:cs="Times New Roman"/>
          <w:sz w:val="20"/>
          <w:szCs w:val="20"/>
        </w:rPr>
        <w:t xml:space="preserve"> Your insurance REQUIRES that we collect your designated co-pay at the time of service. There will be a billing charge for all co-payments not made at the time of service.</w:t>
      </w:r>
    </w:p>
    <w:p w:rsidR="007C5A6A" w:rsidRDefault="007C5A6A" w:rsidP="007C5A6A">
      <w:pPr>
        <w:rPr>
          <w:rFonts w:cs="Times New Roman"/>
          <w:sz w:val="20"/>
          <w:szCs w:val="20"/>
        </w:rPr>
      </w:pPr>
    </w:p>
    <w:p w:rsidR="007C5A6A" w:rsidRDefault="007C5A6A" w:rsidP="007C5A6A">
      <w:pPr>
        <w:rPr>
          <w:rFonts w:cs="Times New Roman"/>
          <w:color w:val="000000"/>
          <w:sz w:val="20"/>
          <w:szCs w:val="20"/>
        </w:rPr>
      </w:pPr>
      <w:r>
        <w:rPr>
          <w:rFonts w:cs="Times New Roman"/>
          <w:b/>
          <w:sz w:val="20"/>
          <w:szCs w:val="20"/>
          <w:u w:val="single"/>
        </w:rPr>
        <w:t>High Deductible Policies:</w:t>
      </w:r>
      <w:r>
        <w:rPr>
          <w:rFonts w:cs="Times New Roman"/>
          <w:sz w:val="20"/>
          <w:szCs w:val="20"/>
        </w:rPr>
        <w:t xml:space="preserve"> We will submit a claim to your insurance company, but if you have not met your deductible for the year, you will be billed for services provided.</w:t>
      </w:r>
      <w:r>
        <w:rPr>
          <w:rFonts w:cs="Times New Roman"/>
          <w:b/>
          <w:bCs/>
          <w:color w:val="000000"/>
          <w:sz w:val="20"/>
          <w:szCs w:val="20"/>
        </w:rPr>
        <w:t xml:space="preserve"> </w:t>
      </w:r>
      <w:r>
        <w:rPr>
          <w:rFonts w:cs="Times New Roman"/>
          <w:color w:val="000000"/>
          <w:sz w:val="20"/>
          <w:szCs w:val="20"/>
        </w:rPr>
        <w:t xml:space="preserve">Payment in </w:t>
      </w:r>
      <w:r>
        <w:rPr>
          <w:rFonts w:cs="Times New Roman"/>
          <w:b/>
          <w:color w:val="000000"/>
          <w:sz w:val="20"/>
          <w:szCs w:val="20"/>
        </w:rPr>
        <w:t>FULL</w:t>
      </w:r>
      <w:r>
        <w:rPr>
          <w:rFonts w:cs="Times New Roman"/>
          <w:color w:val="000000"/>
          <w:sz w:val="20"/>
          <w:szCs w:val="20"/>
        </w:rPr>
        <w:t xml:space="preserve"> is expected on receipt of your billing statement. The statement will reflect the amount you owe, if any, after your insurance has processed your claim. If no resolution can be made within thirty (30) calendar days, the account will be</w:t>
      </w:r>
      <w:r>
        <w:rPr>
          <w:color w:val="000000"/>
          <w:sz w:val="20"/>
          <w:szCs w:val="20"/>
        </w:rPr>
        <w:t xml:space="preserve"> considered </w:t>
      </w:r>
      <w:r>
        <w:rPr>
          <w:rFonts w:cs="Times New Roman"/>
          <w:color w:val="000000"/>
          <w:sz w:val="20"/>
          <w:szCs w:val="20"/>
        </w:rPr>
        <w:t>delinquent and may be sent to the collection agency.</w:t>
      </w:r>
    </w:p>
    <w:p w:rsidR="007C5A6A" w:rsidRDefault="007C5A6A" w:rsidP="007C5A6A">
      <w:pPr>
        <w:rPr>
          <w:rFonts w:cs="Times New Roman"/>
          <w:sz w:val="20"/>
          <w:szCs w:val="20"/>
        </w:rPr>
      </w:pPr>
    </w:p>
    <w:p w:rsidR="007C5A6A" w:rsidRDefault="007C5A6A" w:rsidP="007C5A6A">
      <w:pPr>
        <w:rPr>
          <w:rFonts w:cs="Times New Roman"/>
          <w:sz w:val="20"/>
          <w:szCs w:val="20"/>
        </w:rPr>
      </w:pPr>
      <w:r>
        <w:rPr>
          <w:rFonts w:cs="Times New Roman"/>
          <w:b/>
          <w:sz w:val="20"/>
          <w:szCs w:val="20"/>
          <w:u w:val="single"/>
        </w:rPr>
        <w:t>St</w:t>
      </w:r>
      <w:r w:rsidR="005463DA">
        <w:rPr>
          <w:rFonts w:cs="Times New Roman"/>
          <w:b/>
          <w:sz w:val="20"/>
          <w:szCs w:val="20"/>
          <w:u w:val="single"/>
        </w:rPr>
        <w:t>atements:</w:t>
      </w:r>
      <w:r w:rsidR="005463DA">
        <w:rPr>
          <w:rFonts w:cs="Times New Roman"/>
          <w:sz w:val="20"/>
          <w:szCs w:val="20"/>
        </w:rPr>
        <w:t xml:space="preserve"> </w:t>
      </w:r>
      <w:r>
        <w:rPr>
          <w:rFonts w:cs="Times New Roman"/>
          <w:sz w:val="20"/>
          <w:szCs w:val="20"/>
        </w:rPr>
        <w:t>Statements are due upon receipt. If additional statements are mailed for non-payment, a billing charge will be applied.</w:t>
      </w:r>
    </w:p>
    <w:p w:rsidR="007C5A6A" w:rsidRDefault="007C5A6A" w:rsidP="007C5A6A">
      <w:pPr>
        <w:rPr>
          <w:rFonts w:cs="Times New Roman"/>
          <w:sz w:val="20"/>
          <w:szCs w:val="20"/>
        </w:rPr>
      </w:pPr>
    </w:p>
    <w:p w:rsidR="007C5A6A" w:rsidRDefault="007C5A6A" w:rsidP="007C5A6A">
      <w:pPr>
        <w:rPr>
          <w:rFonts w:cs="Times New Roman"/>
          <w:sz w:val="20"/>
          <w:szCs w:val="20"/>
        </w:rPr>
      </w:pPr>
      <w:r>
        <w:rPr>
          <w:rFonts w:cs="Times New Roman"/>
          <w:b/>
          <w:sz w:val="20"/>
          <w:szCs w:val="20"/>
          <w:u w:val="single"/>
        </w:rPr>
        <w:t>Minors:</w:t>
      </w:r>
      <w:r>
        <w:rPr>
          <w:rFonts w:cs="Times New Roman"/>
          <w:sz w:val="20"/>
          <w:szCs w:val="20"/>
        </w:rPr>
        <w:t xml:space="preserve"> We will bill the insurance carrier for both parents. However, the parent that signs for services will be responsible for all outstanding balances unless you produce a court order stating otherwise</w:t>
      </w:r>
    </w:p>
    <w:p w:rsidR="007C5A6A" w:rsidRDefault="007C5A6A" w:rsidP="007C5A6A">
      <w:pPr>
        <w:rPr>
          <w:rFonts w:cs="Times New Roman"/>
          <w:sz w:val="20"/>
          <w:szCs w:val="20"/>
        </w:rPr>
      </w:pPr>
    </w:p>
    <w:p w:rsidR="007C5A6A" w:rsidRDefault="007C5A6A" w:rsidP="007C5A6A">
      <w:pPr>
        <w:rPr>
          <w:rFonts w:cs="Times New Roman"/>
          <w:sz w:val="20"/>
          <w:szCs w:val="20"/>
        </w:rPr>
      </w:pPr>
      <w:r>
        <w:rPr>
          <w:rFonts w:cs="Times New Roman"/>
          <w:b/>
          <w:sz w:val="20"/>
          <w:szCs w:val="20"/>
          <w:u w:val="single"/>
        </w:rPr>
        <w:t>Returned Check Fees:</w:t>
      </w:r>
      <w:r>
        <w:rPr>
          <w:rFonts w:cs="Times New Roman"/>
          <w:sz w:val="20"/>
          <w:szCs w:val="20"/>
        </w:rPr>
        <w:t xml:space="preserve"> Returned checks from the bank for non-payment will be re-deposited immediately. A bank fee will be applied to your account balance each time a check is returned.</w:t>
      </w:r>
    </w:p>
    <w:p w:rsidR="007C5A6A" w:rsidRDefault="007C5A6A" w:rsidP="007C5A6A">
      <w:pPr>
        <w:rPr>
          <w:rFonts w:cs="Times New Roman"/>
          <w:sz w:val="20"/>
          <w:szCs w:val="20"/>
        </w:rPr>
      </w:pPr>
    </w:p>
    <w:p w:rsidR="007C5A6A" w:rsidRDefault="007C5A6A" w:rsidP="007C5A6A">
      <w:pPr>
        <w:rPr>
          <w:rFonts w:cs="Times New Roman"/>
          <w:sz w:val="20"/>
          <w:szCs w:val="20"/>
        </w:rPr>
      </w:pPr>
      <w:r>
        <w:rPr>
          <w:rFonts w:cs="Times New Roman"/>
          <w:b/>
          <w:sz w:val="20"/>
          <w:szCs w:val="20"/>
          <w:u w:val="single"/>
        </w:rPr>
        <w:t xml:space="preserve">Forms </w:t>
      </w:r>
      <w:proofErr w:type="gramStart"/>
      <w:r>
        <w:rPr>
          <w:rFonts w:cs="Times New Roman"/>
          <w:b/>
          <w:sz w:val="20"/>
          <w:szCs w:val="20"/>
          <w:u w:val="single"/>
        </w:rPr>
        <w:t>Of</w:t>
      </w:r>
      <w:proofErr w:type="gramEnd"/>
      <w:r>
        <w:rPr>
          <w:rFonts w:cs="Times New Roman"/>
          <w:b/>
          <w:sz w:val="20"/>
          <w:szCs w:val="20"/>
          <w:u w:val="single"/>
        </w:rPr>
        <w:t xml:space="preserve"> Payment:</w:t>
      </w:r>
      <w:r>
        <w:rPr>
          <w:rFonts w:cs="Times New Roman"/>
          <w:sz w:val="20"/>
          <w:szCs w:val="20"/>
        </w:rPr>
        <w:t xml:space="preserve"> We accept Cash, Checks, and most major credit cards. Credit card payments can be made in person, over the phone, on our website, or mailed in.</w:t>
      </w:r>
    </w:p>
    <w:p w:rsidR="007C5A6A" w:rsidRDefault="007C5A6A" w:rsidP="007C5A6A">
      <w:pPr>
        <w:rPr>
          <w:rFonts w:cs="Times New Roman"/>
          <w:sz w:val="20"/>
          <w:szCs w:val="20"/>
        </w:rPr>
      </w:pPr>
    </w:p>
    <w:p w:rsidR="007C5A6A" w:rsidRDefault="007C5A6A" w:rsidP="007C5A6A">
      <w:pPr>
        <w:rPr>
          <w:rFonts w:cs="Times New Roman"/>
          <w:sz w:val="20"/>
          <w:szCs w:val="20"/>
        </w:rPr>
      </w:pPr>
      <w:r w:rsidRPr="007C5A6A">
        <w:rPr>
          <w:rFonts w:cs="Times New Roman"/>
          <w:b/>
          <w:sz w:val="20"/>
          <w:szCs w:val="20"/>
          <w:u w:val="single"/>
        </w:rPr>
        <w:t>Deposit:</w:t>
      </w:r>
      <w:r>
        <w:rPr>
          <w:rFonts w:cs="Times New Roman"/>
          <w:sz w:val="20"/>
          <w:szCs w:val="20"/>
        </w:rPr>
        <w:t xml:space="preserve"> </w:t>
      </w:r>
      <w:r w:rsidR="005463DA">
        <w:rPr>
          <w:rFonts w:cs="Times New Roman"/>
          <w:sz w:val="20"/>
          <w:szCs w:val="20"/>
        </w:rPr>
        <w:t xml:space="preserve">Certain procedures and/or </w:t>
      </w:r>
      <w:r>
        <w:rPr>
          <w:rFonts w:cs="Times New Roman"/>
          <w:sz w:val="20"/>
          <w:szCs w:val="20"/>
        </w:rPr>
        <w:t>Patient’s with a history of delinquent payments may be asked for a deposit prior to services being rendered.</w:t>
      </w:r>
    </w:p>
    <w:p w:rsidR="007C5A6A" w:rsidRDefault="007C5A6A" w:rsidP="007C5A6A">
      <w:pPr>
        <w:rPr>
          <w:rFonts w:cs="Times New Roman"/>
          <w:sz w:val="20"/>
          <w:szCs w:val="20"/>
        </w:rPr>
      </w:pPr>
    </w:p>
    <w:p w:rsidR="007C5A6A" w:rsidRDefault="007C5A6A" w:rsidP="007C5A6A">
      <w:pPr>
        <w:rPr>
          <w:rFonts w:cs="Times New Roman"/>
          <w:sz w:val="20"/>
          <w:szCs w:val="20"/>
        </w:rPr>
      </w:pPr>
    </w:p>
    <w:p w:rsidR="007C5A6A" w:rsidRPr="007C5A6A" w:rsidRDefault="007C5A6A" w:rsidP="007C5A6A">
      <w:pPr>
        <w:rPr>
          <w:rFonts w:cs="Times New Roman"/>
          <w:b/>
          <w:sz w:val="20"/>
          <w:szCs w:val="20"/>
        </w:rPr>
      </w:pPr>
      <w:r w:rsidRPr="007C5A6A">
        <w:rPr>
          <w:rFonts w:cs="Times New Roman"/>
          <w:b/>
          <w:sz w:val="20"/>
          <w:szCs w:val="20"/>
        </w:rPr>
        <w:t>___________________________________________                                                           ____________________________</w:t>
      </w:r>
    </w:p>
    <w:p w:rsidR="007C5A6A" w:rsidRPr="00273D50" w:rsidRDefault="007C5A6A" w:rsidP="007C5A6A">
      <w:pPr>
        <w:rPr>
          <w:rFonts w:cs="Times New Roman"/>
          <w:b/>
          <w:sz w:val="16"/>
          <w:szCs w:val="16"/>
        </w:rPr>
      </w:pPr>
      <w:r w:rsidRPr="007C5A6A">
        <w:rPr>
          <w:rFonts w:cs="Times New Roman"/>
          <w:b/>
          <w:sz w:val="20"/>
          <w:szCs w:val="20"/>
        </w:rPr>
        <w:t xml:space="preserve">                         </w:t>
      </w:r>
      <w:r w:rsidRPr="00273D50">
        <w:rPr>
          <w:rFonts w:cs="Times New Roman"/>
          <w:b/>
          <w:sz w:val="16"/>
          <w:szCs w:val="16"/>
        </w:rPr>
        <w:t>SIGNATURE</w:t>
      </w:r>
      <w:r w:rsidRPr="00273D50">
        <w:rPr>
          <w:rFonts w:cs="Times New Roman"/>
          <w:b/>
          <w:sz w:val="16"/>
          <w:szCs w:val="16"/>
        </w:rPr>
        <w:tab/>
      </w:r>
      <w:r w:rsidRPr="00273D50">
        <w:rPr>
          <w:rFonts w:cs="Times New Roman"/>
          <w:b/>
          <w:sz w:val="16"/>
          <w:szCs w:val="16"/>
        </w:rPr>
        <w:tab/>
      </w:r>
      <w:r w:rsidRPr="00273D50">
        <w:rPr>
          <w:rFonts w:cs="Times New Roman"/>
          <w:b/>
          <w:sz w:val="16"/>
          <w:szCs w:val="16"/>
        </w:rPr>
        <w:tab/>
      </w:r>
      <w:r w:rsidRPr="00273D50">
        <w:rPr>
          <w:rFonts w:cs="Times New Roman"/>
          <w:b/>
          <w:sz w:val="16"/>
          <w:szCs w:val="16"/>
        </w:rPr>
        <w:tab/>
      </w:r>
      <w:r w:rsidRPr="00273D50">
        <w:rPr>
          <w:rFonts w:cs="Times New Roman"/>
          <w:b/>
          <w:sz w:val="16"/>
          <w:szCs w:val="16"/>
        </w:rPr>
        <w:tab/>
      </w:r>
      <w:r w:rsidRPr="00273D50">
        <w:rPr>
          <w:rFonts w:cs="Times New Roman"/>
          <w:b/>
          <w:sz w:val="16"/>
          <w:szCs w:val="16"/>
        </w:rPr>
        <w:tab/>
        <w:t xml:space="preserve">                                  DATE                     </w:t>
      </w:r>
    </w:p>
    <w:p w:rsidR="002179AA" w:rsidRDefault="002179AA"/>
    <w:sectPr w:rsidR="002179AA" w:rsidSect="00273D50">
      <w:pgSz w:w="12240" w:h="15840"/>
      <w:pgMar w:top="1008"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6A"/>
    <w:rsid w:val="002179AA"/>
    <w:rsid w:val="00273D50"/>
    <w:rsid w:val="005463DA"/>
    <w:rsid w:val="007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CAF1-1E10-4D90-9B52-D45D9654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6A"/>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A6A"/>
    <w:rPr>
      <w:color w:val="0563C1" w:themeColor="hyperlink"/>
      <w:u w:val="single"/>
    </w:rPr>
  </w:style>
  <w:style w:type="paragraph" w:styleId="BalloonText">
    <w:name w:val="Balloon Text"/>
    <w:basedOn w:val="Normal"/>
    <w:link w:val="BalloonTextChar"/>
    <w:uiPriority w:val="99"/>
    <w:semiHidden/>
    <w:unhideWhenUsed/>
    <w:rsid w:val="007C5A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chestercommunityortho.com" TargetMode="External"/><Relationship Id="rId4" Type="http://schemas.openxmlformats.org/officeDocument/2006/relationships/hyperlink" Target="http://www.rochestercommunity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Dambrose</dc:creator>
  <cp:keywords/>
  <dc:description/>
  <cp:lastModifiedBy>Judy Dambrose</cp:lastModifiedBy>
  <cp:revision>4</cp:revision>
  <cp:lastPrinted>2016-06-28T18:21:00Z</cp:lastPrinted>
  <dcterms:created xsi:type="dcterms:W3CDTF">2016-06-24T14:36:00Z</dcterms:created>
  <dcterms:modified xsi:type="dcterms:W3CDTF">2016-06-28T18:22:00Z</dcterms:modified>
</cp:coreProperties>
</file>